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00" w:lineRule="exact"/>
        <w:jc w:val="left"/>
        <w:rPr>
          <w:rFonts w:ascii="微软雅黑" w:hAnsi="微软雅黑" w:eastAsia="微软雅黑" w:cs="微软雅黑"/>
          <w:b/>
          <w:bCs/>
          <w:sz w:val="24"/>
          <w:shd w:val="clear" w:color="auto" w:fill="FFFFFF"/>
        </w:rPr>
      </w:pPr>
      <w:r>
        <w:rPr>
          <w:rFonts w:hint="eastAsia" w:ascii="微软雅黑" w:hAnsi="微软雅黑" w:eastAsia="微软雅黑" w:cs="微软雅黑"/>
          <w:b/>
          <w:bCs/>
          <w:sz w:val="24"/>
          <w:shd w:val="clear" w:color="auto" w:fill="FFFFFF"/>
        </w:rPr>
        <w:t>附件1：</w:t>
      </w:r>
    </w:p>
    <w:p>
      <w:pPr>
        <w:spacing w:line="900" w:lineRule="exact"/>
        <w:jc w:val="center"/>
        <w:rPr>
          <w:rFonts w:ascii="微软雅黑" w:hAnsi="微软雅黑" w:eastAsia="微软雅黑" w:cs="微软雅黑"/>
          <w:b/>
          <w:bCs/>
          <w:sz w:val="48"/>
          <w:szCs w:val="48"/>
          <w:shd w:val="clear" w:color="auto" w:fill="FFFFFF"/>
        </w:rPr>
      </w:pPr>
      <w:r>
        <w:rPr>
          <w:rFonts w:hint="eastAsia" w:ascii="微软雅黑" w:hAnsi="微软雅黑" w:eastAsia="微软雅黑" w:cs="微软雅黑"/>
          <w:b/>
          <w:bCs/>
          <w:sz w:val="48"/>
          <w:szCs w:val="48"/>
          <w:shd w:val="clear" w:color="auto" w:fill="FFFFFF"/>
        </w:rPr>
        <w:t>船舶与海洋工程</w:t>
      </w:r>
    </w:p>
    <w:p>
      <w:pPr>
        <w:spacing w:line="900" w:lineRule="exact"/>
        <w:jc w:val="center"/>
        <w:rPr>
          <w:rFonts w:ascii="微软雅黑" w:hAnsi="微软雅黑" w:eastAsia="微软雅黑" w:cs="微软雅黑"/>
          <w:b/>
          <w:bCs/>
          <w:sz w:val="48"/>
          <w:szCs w:val="48"/>
          <w:shd w:val="clear" w:color="auto" w:fill="FFFFFF"/>
        </w:rPr>
      </w:pPr>
      <w:r>
        <w:rPr>
          <w:rFonts w:hint="eastAsia" w:ascii="微软雅黑" w:hAnsi="微软雅黑" w:eastAsia="微软雅黑" w:cs="微软雅黑"/>
          <w:b/>
          <w:bCs/>
          <w:sz w:val="48"/>
          <w:szCs w:val="48"/>
          <w:shd w:val="clear" w:color="auto" w:fill="FFFFFF"/>
        </w:rPr>
        <w:t>翻译出版计划</w:t>
      </w:r>
      <w:r>
        <w:rPr>
          <w:rFonts w:ascii="微软雅黑" w:hAnsi="微软雅黑" w:eastAsia="微软雅黑" w:cs="微软雅黑"/>
          <w:b/>
          <w:bCs/>
          <w:sz w:val="48"/>
          <w:szCs w:val="48"/>
          <w:shd w:val="clear" w:color="auto" w:fill="FFFFFF"/>
        </w:rPr>
        <w:t>管理办法</w:t>
      </w:r>
    </w:p>
    <w:p>
      <w:pPr>
        <w:pStyle w:val="5"/>
        <w:widowControl/>
        <w:shd w:val="clear" w:color="auto" w:fill="FFFFFF"/>
        <w:spacing w:before="468" w:beforeLines="150" w:beforeAutospacing="0" w:after="624" w:afterLines="200" w:afterAutospacing="0" w:line="360" w:lineRule="atLeast"/>
        <w:ind w:firstLine="420"/>
        <w:jc w:val="center"/>
        <w:rPr>
          <w:rFonts w:ascii="Arial" w:hAnsi="Arial" w:cs="Arial"/>
          <w:b/>
          <w:bCs/>
          <w:sz w:val="30"/>
          <w:szCs w:val="30"/>
          <w:shd w:val="clear" w:color="auto" w:fill="FFFFFF"/>
        </w:rPr>
      </w:pPr>
      <w:r>
        <w:rPr>
          <w:rFonts w:ascii="Arial" w:hAnsi="Arial" w:cs="Arial"/>
          <w:b/>
          <w:bCs/>
          <w:sz w:val="30"/>
          <w:szCs w:val="30"/>
          <w:shd w:val="clear" w:color="auto" w:fill="FFFFFF"/>
        </w:rPr>
        <w:t xml:space="preserve">第一章 总 </w:t>
      </w:r>
      <w:r>
        <w:rPr>
          <w:rFonts w:hint="eastAsia" w:ascii="Arial" w:hAnsi="Arial" w:cs="Arial"/>
          <w:b/>
          <w:bCs/>
          <w:sz w:val="30"/>
          <w:szCs w:val="30"/>
          <w:shd w:val="clear" w:color="auto" w:fill="FFFFFF"/>
        </w:rPr>
        <w:t xml:space="preserve"> </w:t>
      </w:r>
      <w:r>
        <w:rPr>
          <w:rFonts w:ascii="Arial" w:hAnsi="Arial" w:cs="Arial"/>
          <w:b/>
          <w:bCs/>
          <w:sz w:val="30"/>
          <w:szCs w:val="30"/>
          <w:shd w:val="clear" w:color="auto" w:fill="FFFFFF"/>
        </w:rPr>
        <w:t>则</w:t>
      </w:r>
    </w:p>
    <w:p>
      <w:pPr>
        <w:spacing w:line="360" w:lineRule="auto"/>
        <w:ind w:firstLine="422" w:firstLineChars="200"/>
        <w:jc w:val="left"/>
      </w:pPr>
      <w:r>
        <w:rPr>
          <w:rFonts w:hint="eastAsia"/>
          <w:b/>
          <w:bCs/>
        </w:rPr>
        <w:t>第一条</w:t>
      </w:r>
      <w:r>
        <w:rPr>
          <w:rFonts w:hint="eastAsia"/>
          <w:szCs w:val="21"/>
        </w:rPr>
        <w:t xml:space="preserve"> 为了促进学术交流，活跃学术思想，推动自主创新，</w:t>
      </w:r>
      <w:r>
        <w:rPr>
          <w:rFonts w:hint="eastAsia" w:ascii="宋体" w:hAnsi="宋体" w:eastAsia="宋体" w:cs="宋体"/>
          <w:szCs w:val="21"/>
        </w:rPr>
        <w:t>普及船舶与海洋工程科学技术知识，弘扬科学精神，</w:t>
      </w:r>
      <w:r>
        <w:rPr>
          <w:rFonts w:hint="eastAsia"/>
          <w:szCs w:val="21"/>
        </w:rPr>
        <w:t>解决行业内国外版权图书引进的需求，并使版权引进专</w:t>
      </w:r>
      <w:r>
        <w:rPr>
          <w:rFonts w:hint="eastAsia"/>
        </w:rPr>
        <w:t>业图书“成体系、有规模、高水平”，中国造船工程学会和哈尔滨工程大学联合实施“船舶与海洋工程翻译出版计划”（以下简称“</w:t>
      </w:r>
      <w:r>
        <w:rPr>
          <w:rFonts w:hint="eastAsia"/>
          <w:lang w:eastAsia="zh-CN"/>
        </w:rPr>
        <w:t>出版计划</w:t>
      </w:r>
      <w:r>
        <w:rPr>
          <w:rFonts w:hint="eastAsia"/>
        </w:rPr>
        <w:t>”），并制定本办法。</w:t>
      </w:r>
    </w:p>
    <w:p>
      <w:pPr>
        <w:spacing w:line="480" w:lineRule="exact"/>
        <w:ind w:firstLine="422" w:firstLineChars="200"/>
      </w:pPr>
      <w:r>
        <w:rPr>
          <w:rFonts w:hint="eastAsia"/>
          <w:b/>
          <w:bCs/>
        </w:rPr>
        <w:t>第二条</w:t>
      </w:r>
      <w:r>
        <w:rPr>
          <w:rFonts w:hint="eastAsia"/>
        </w:rPr>
        <w:t xml:space="preserve"> </w:t>
      </w:r>
      <w:r>
        <w:rPr>
          <w:rFonts w:hint="eastAsia"/>
          <w:lang w:eastAsia="zh-CN"/>
        </w:rPr>
        <w:t>出版计划</w:t>
      </w:r>
      <w:r>
        <w:rPr>
          <w:rFonts w:hint="eastAsia"/>
        </w:rPr>
        <w:t>支持船舶与海洋工程及其相关专业建设所需的教材、反映专业科技发展的优秀专著和特色科普图书的翻译出版。</w:t>
      </w:r>
    </w:p>
    <w:p>
      <w:pPr>
        <w:spacing w:line="480" w:lineRule="exact"/>
        <w:ind w:firstLine="422" w:firstLineChars="200"/>
      </w:pPr>
      <w:r>
        <w:rPr>
          <w:rFonts w:hint="eastAsia"/>
          <w:b/>
          <w:bCs/>
        </w:rPr>
        <w:t>第三条</w:t>
      </w:r>
      <w:r>
        <w:rPr>
          <w:rFonts w:hint="eastAsia"/>
        </w:rPr>
        <w:t xml:space="preserve"> 根据国民经济及国防建设的需要，</w:t>
      </w:r>
      <w:r>
        <w:rPr>
          <w:rFonts w:hint="eastAsia"/>
          <w:lang w:eastAsia="zh-CN"/>
        </w:rPr>
        <w:t>出版计划</w:t>
      </w:r>
      <w:r>
        <w:rPr>
          <w:rFonts w:hint="eastAsia"/>
        </w:rPr>
        <w:t>面向全行业，对标世界前沿，坚持自由申请、公平竞争、专家评议、择优支持的原则。</w:t>
      </w:r>
    </w:p>
    <w:p>
      <w:pPr>
        <w:spacing w:line="480" w:lineRule="exact"/>
        <w:ind w:firstLine="422" w:firstLineChars="200"/>
      </w:pPr>
      <w:r>
        <w:rPr>
          <w:rFonts w:hint="eastAsia"/>
          <w:b/>
          <w:bCs/>
        </w:rPr>
        <w:t>第四条</w:t>
      </w:r>
      <w:r>
        <w:rPr>
          <w:rFonts w:hint="eastAsia"/>
        </w:rPr>
        <w:t xml:space="preserve"> </w:t>
      </w:r>
      <w:r>
        <w:rPr>
          <w:rFonts w:hint="eastAsia"/>
          <w:lang w:eastAsia="zh-CN"/>
        </w:rPr>
        <w:t>出版计划</w:t>
      </w:r>
      <w:r>
        <w:rPr>
          <w:rFonts w:hint="eastAsia"/>
        </w:rPr>
        <w:t>每年资助一批高水平的引进版图书翻译出版。资助图书按照教材、专著、科普图书三类分别评审并资助。</w:t>
      </w:r>
    </w:p>
    <w:p>
      <w:pPr>
        <w:spacing w:line="480" w:lineRule="exact"/>
        <w:ind w:firstLine="422" w:firstLineChars="200"/>
      </w:pPr>
      <w:r>
        <w:rPr>
          <w:rFonts w:hint="eastAsia"/>
          <w:b/>
          <w:bCs/>
        </w:rPr>
        <w:t>第五条</w:t>
      </w:r>
      <w:r>
        <w:rPr>
          <w:rFonts w:hint="eastAsia"/>
        </w:rPr>
        <w:t xml:space="preserve"> 由</w:t>
      </w:r>
      <w:r>
        <w:rPr>
          <w:rFonts w:hint="eastAsia"/>
          <w:lang w:eastAsia="zh-CN"/>
        </w:rPr>
        <w:t>出版计划</w:t>
      </w:r>
      <w:r>
        <w:rPr>
          <w:rFonts w:hint="eastAsia"/>
        </w:rPr>
        <w:t>资助的图书，须在印刷时在封面和扉页标注“船舶与海洋工程翻译</w:t>
      </w:r>
      <w:r>
        <w:rPr>
          <w:rFonts w:hint="eastAsia"/>
          <w:lang w:eastAsia="zh-CN"/>
        </w:rPr>
        <w:t>出版计划</w:t>
      </w:r>
      <w:r>
        <w:rPr>
          <w:rFonts w:hint="eastAsia"/>
        </w:rPr>
        <w:t>资助出版”。</w:t>
      </w:r>
    </w:p>
    <w:p>
      <w:pPr>
        <w:pStyle w:val="5"/>
        <w:widowControl/>
        <w:shd w:val="clear" w:color="auto" w:fill="FFFFFF"/>
        <w:spacing w:before="468" w:beforeLines="150" w:beforeAutospacing="0" w:after="624" w:afterLines="200" w:afterAutospacing="0" w:line="360" w:lineRule="atLeast"/>
        <w:ind w:firstLine="420"/>
        <w:jc w:val="center"/>
        <w:rPr>
          <w:rFonts w:ascii="Arial" w:hAnsi="Arial" w:cs="Arial"/>
          <w:b/>
          <w:bCs/>
          <w:sz w:val="30"/>
          <w:szCs w:val="30"/>
          <w:shd w:val="clear" w:color="auto" w:fill="FFFFFF"/>
        </w:rPr>
      </w:pPr>
      <w:r>
        <w:rPr>
          <w:rFonts w:hint="eastAsia" w:ascii="Arial" w:hAnsi="Arial" w:cs="Arial"/>
          <w:b/>
          <w:bCs/>
          <w:sz w:val="30"/>
          <w:szCs w:val="30"/>
          <w:shd w:val="clear" w:color="auto" w:fill="FFFFFF"/>
        </w:rPr>
        <w:t>第二章 机构与职责</w:t>
      </w:r>
    </w:p>
    <w:p>
      <w:pPr>
        <w:spacing w:line="360" w:lineRule="auto"/>
        <w:ind w:firstLine="422" w:firstLineChars="200"/>
        <w:rPr>
          <w:szCs w:val="21"/>
        </w:rPr>
      </w:pPr>
      <w:r>
        <w:rPr>
          <w:rFonts w:hint="eastAsia"/>
          <w:b/>
          <w:bCs/>
          <w:szCs w:val="21"/>
        </w:rPr>
        <w:t>第六条</w:t>
      </w:r>
      <w:r>
        <w:rPr>
          <w:rFonts w:hint="eastAsia"/>
          <w:szCs w:val="21"/>
        </w:rPr>
        <w:t xml:space="preserve"> 由中国造船学会和哈尔滨工程大学联合组织成立“船舶与海洋工程翻译</w:t>
      </w:r>
      <w:r>
        <w:rPr>
          <w:rFonts w:hint="eastAsia"/>
          <w:szCs w:val="21"/>
          <w:lang w:eastAsia="zh-CN"/>
        </w:rPr>
        <w:t>出版计划</w:t>
      </w:r>
      <w:r>
        <w:rPr>
          <w:rFonts w:hint="eastAsia"/>
          <w:szCs w:val="21"/>
        </w:rPr>
        <w:t>委员会”（以下简称“</w:t>
      </w:r>
      <w:r>
        <w:rPr>
          <w:rFonts w:hint="eastAsia"/>
          <w:szCs w:val="21"/>
          <w:lang w:eastAsia="zh-CN"/>
        </w:rPr>
        <w:t>出版计划</w:t>
      </w:r>
      <w:r>
        <w:rPr>
          <w:rFonts w:hint="eastAsia"/>
          <w:szCs w:val="21"/>
        </w:rPr>
        <w:t>委员会”），</w:t>
      </w:r>
      <w:r>
        <w:rPr>
          <w:rFonts w:hint="eastAsia"/>
          <w:szCs w:val="21"/>
          <w:lang w:eastAsia="zh-CN"/>
        </w:rPr>
        <w:t>出版计划</w:t>
      </w:r>
      <w:r>
        <w:rPr>
          <w:rFonts w:hint="eastAsia"/>
          <w:szCs w:val="21"/>
        </w:rPr>
        <w:t>委员会负责</w:t>
      </w:r>
      <w:r>
        <w:rPr>
          <w:szCs w:val="21"/>
        </w:rPr>
        <w:t>审定年度工作计划和工作总结，批准年度资助项目方案和</w:t>
      </w:r>
      <w:r>
        <w:rPr>
          <w:rFonts w:hint="eastAsia"/>
          <w:szCs w:val="21"/>
          <w:lang w:eastAsia="zh-CN"/>
        </w:rPr>
        <w:t>出版计划</w:t>
      </w:r>
      <w:r>
        <w:rPr>
          <w:szCs w:val="21"/>
        </w:rPr>
        <w:t>预算、决算</w:t>
      </w:r>
      <w:r>
        <w:rPr>
          <w:rFonts w:hint="eastAsia"/>
          <w:szCs w:val="21"/>
        </w:rPr>
        <w:t>，以及有组织有计划规划行业范围内翻译图书的评审、版权引进和出版工作</w:t>
      </w:r>
      <w:r>
        <w:rPr>
          <w:szCs w:val="21"/>
        </w:rPr>
        <w:t>。</w:t>
      </w:r>
    </w:p>
    <w:p>
      <w:pPr>
        <w:spacing w:line="360" w:lineRule="auto"/>
        <w:ind w:firstLine="422" w:firstLineChars="200"/>
        <w:rPr>
          <w:szCs w:val="21"/>
        </w:rPr>
      </w:pPr>
      <w:r>
        <w:rPr>
          <w:b/>
          <w:bCs/>
          <w:szCs w:val="21"/>
        </w:rPr>
        <w:t>第</w:t>
      </w:r>
      <w:r>
        <w:rPr>
          <w:rFonts w:hint="eastAsia"/>
          <w:b/>
          <w:bCs/>
          <w:szCs w:val="21"/>
        </w:rPr>
        <w:t>七</w:t>
      </w:r>
      <w:r>
        <w:rPr>
          <w:b/>
          <w:bCs/>
          <w:szCs w:val="21"/>
        </w:rPr>
        <w:t>条</w:t>
      </w:r>
      <w:r>
        <w:rPr>
          <w:szCs w:val="21"/>
        </w:rPr>
        <w:t xml:space="preserve"> </w:t>
      </w:r>
      <w:r>
        <w:rPr>
          <w:rFonts w:hint="eastAsia"/>
          <w:szCs w:val="21"/>
          <w:lang w:eastAsia="zh-CN"/>
        </w:rPr>
        <w:t>出版计划</w:t>
      </w:r>
      <w:r>
        <w:rPr>
          <w:rFonts w:hint="eastAsia"/>
          <w:szCs w:val="21"/>
        </w:rPr>
        <w:t>委员会下设办公室，办公室设在哈尔滨工程大学出版社，</w:t>
      </w:r>
      <w:r>
        <w:rPr>
          <w:szCs w:val="21"/>
        </w:rPr>
        <w:t>负责</w:t>
      </w:r>
      <w:r>
        <w:rPr>
          <w:rFonts w:hint="eastAsia"/>
          <w:szCs w:val="21"/>
          <w:lang w:eastAsia="zh-CN"/>
        </w:rPr>
        <w:t>出版计划</w:t>
      </w:r>
      <w:r>
        <w:rPr>
          <w:szCs w:val="21"/>
        </w:rPr>
        <w:t>的日常管理工作。主要任务是组织项目的申请和评审，监督检查资助项目的执行情况，草拟年度工作计划和工作总结，审核</w:t>
      </w:r>
      <w:r>
        <w:rPr>
          <w:rFonts w:hint="eastAsia"/>
          <w:szCs w:val="21"/>
          <w:lang w:eastAsia="zh-CN"/>
        </w:rPr>
        <w:t>出版计划</w:t>
      </w:r>
      <w:r>
        <w:rPr>
          <w:szCs w:val="21"/>
        </w:rPr>
        <w:t>预算和决算，管理出版的成果等。</w:t>
      </w:r>
    </w:p>
    <w:p>
      <w:pPr>
        <w:pStyle w:val="5"/>
        <w:widowControl/>
        <w:shd w:val="clear" w:color="auto" w:fill="FFFFFF"/>
        <w:spacing w:before="0" w:beforeAutospacing="0" w:after="0" w:afterAutospacing="0" w:line="360" w:lineRule="auto"/>
        <w:ind w:firstLine="420"/>
        <w:rPr>
          <w:rFonts w:ascii="Arial" w:hAnsi="Arial" w:cs="Arial"/>
          <w:sz w:val="21"/>
          <w:szCs w:val="21"/>
          <w:shd w:val="clear" w:color="auto" w:fill="FFFFFF"/>
        </w:rPr>
      </w:pPr>
      <w:r>
        <w:rPr>
          <w:rFonts w:hint="eastAsia" w:ascii="Arial" w:hAnsi="Arial" w:cs="Arial"/>
          <w:b/>
          <w:bCs/>
          <w:sz w:val="21"/>
          <w:szCs w:val="21"/>
          <w:shd w:val="clear" w:color="auto" w:fill="FFFFFF"/>
        </w:rPr>
        <w:t>第八条</w:t>
      </w:r>
      <w:r>
        <w:rPr>
          <w:rFonts w:hint="eastAsia"/>
          <w:sz w:val="21"/>
          <w:szCs w:val="21"/>
        </w:rPr>
        <w:t>根据不同专业、不同语种建立船舶与海洋工程翻译</w:t>
      </w:r>
      <w:r>
        <w:rPr>
          <w:rFonts w:hint="eastAsia"/>
          <w:sz w:val="21"/>
          <w:szCs w:val="21"/>
          <w:lang w:eastAsia="zh-CN"/>
        </w:rPr>
        <w:t>出版计划</w:t>
      </w:r>
      <w:r>
        <w:rPr>
          <w:rFonts w:hint="eastAsia" w:ascii="Arial" w:hAnsi="Arial" w:cs="Arial"/>
          <w:sz w:val="21"/>
          <w:szCs w:val="21"/>
          <w:shd w:val="clear" w:color="auto" w:fill="FFFFFF"/>
        </w:rPr>
        <w:t>同行评议专家数据库。专家需在行业内具有影响力、正高级以上职称，且具有一定的外语水平。由中国造船工程学会</w:t>
      </w:r>
      <w:r>
        <w:rPr>
          <w:rFonts w:hint="eastAsia"/>
          <w:sz w:val="21"/>
          <w:szCs w:val="21"/>
        </w:rPr>
        <w:t>组织推荐专家</w:t>
      </w:r>
      <w:r>
        <w:rPr>
          <w:rFonts w:hint="eastAsia" w:ascii="Arial" w:hAnsi="Arial" w:cs="Arial"/>
          <w:sz w:val="21"/>
          <w:szCs w:val="21"/>
          <w:shd w:val="clear" w:color="auto" w:fill="FFFFFF"/>
        </w:rPr>
        <w:t>，</w:t>
      </w:r>
      <w:r>
        <w:rPr>
          <w:rFonts w:hint="eastAsia"/>
          <w:sz w:val="21"/>
          <w:szCs w:val="21"/>
          <w:lang w:eastAsia="zh-CN"/>
        </w:rPr>
        <w:t>出版计划</w:t>
      </w:r>
      <w:r>
        <w:rPr>
          <w:rFonts w:hint="eastAsia"/>
          <w:sz w:val="21"/>
          <w:szCs w:val="21"/>
        </w:rPr>
        <w:t>委员会认定，</w:t>
      </w:r>
    </w:p>
    <w:p>
      <w:pPr>
        <w:pStyle w:val="5"/>
        <w:widowControl/>
        <w:shd w:val="clear" w:color="auto" w:fill="FFFFFF"/>
        <w:spacing w:before="0" w:beforeAutospacing="0" w:after="225" w:afterAutospacing="0" w:line="360" w:lineRule="auto"/>
        <w:ind w:firstLine="420"/>
        <w:rPr>
          <w:rFonts w:ascii="Arial" w:hAnsi="Arial" w:cs="Arial"/>
          <w:sz w:val="21"/>
          <w:szCs w:val="21"/>
          <w:shd w:val="clear" w:color="auto" w:fill="FFFFFF"/>
        </w:rPr>
      </w:pPr>
      <w:r>
        <w:rPr>
          <w:rFonts w:hint="eastAsia" w:ascii="Arial" w:hAnsi="Arial" w:cs="Arial"/>
          <w:b/>
          <w:bCs/>
          <w:sz w:val="21"/>
          <w:szCs w:val="21"/>
          <w:shd w:val="clear" w:color="auto" w:fill="FFFFFF"/>
        </w:rPr>
        <w:t>第九条</w:t>
      </w:r>
      <w:r>
        <w:rPr>
          <w:rFonts w:hint="eastAsia" w:ascii="Arial" w:hAnsi="Arial" w:cs="Arial"/>
          <w:sz w:val="21"/>
          <w:szCs w:val="21"/>
          <w:shd w:val="clear" w:color="auto" w:fill="FFFFFF"/>
        </w:rPr>
        <w:t xml:space="preserve"> 哈尔滨工程大学出版社负责整理和搜集专业图书出版情况，提出引进图书推荐目录，做好同类书比较；与国外出版机构联系并确定和引进版权；翻译后图书出版；图书的宣传和推广；为译者及申报单位提供咨询服务。</w:t>
      </w:r>
    </w:p>
    <w:p>
      <w:pPr>
        <w:pStyle w:val="5"/>
        <w:widowControl/>
        <w:shd w:val="clear" w:color="auto" w:fill="FFFFFF"/>
        <w:spacing w:before="468" w:beforeLines="150" w:beforeAutospacing="0" w:after="624" w:afterLines="200" w:afterAutospacing="0" w:line="360" w:lineRule="atLeast"/>
        <w:ind w:firstLine="420"/>
        <w:jc w:val="center"/>
        <w:rPr>
          <w:rFonts w:ascii="Arial" w:hAnsi="Arial" w:cs="Arial"/>
          <w:b/>
          <w:bCs/>
          <w:sz w:val="30"/>
          <w:szCs w:val="30"/>
          <w:shd w:val="clear" w:color="auto" w:fill="FFFFFF"/>
        </w:rPr>
      </w:pPr>
      <w:r>
        <w:rPr>
          <w:rFonts w:ascii="Arial" w:hAnsi="Arial" w:cs="Arial"/>
          <w:b/>
          <w:bCs/>
          <w:sz w:val="30"/>
          <w:szCs w:val="30"/>
          <w:shd w:val="clear" w:color="auto" w:fill="FFFFFF"/>
        </w:rPr>
        <w:t>第</w:t>
      </w:r>
      <w:r>
        <w:rPr>
          <w:rFonts w:hint="eastAsia" w:ascii="Arial" w:hAnsi="Arial" w:cs="Arial"/>
          <w:b/>
          <w:bCs/>
          <w:sz w:val="30"/>
          <w:szCs w:val="30"/>
          <w:shd w:val="clear" w:color="auto" w:fill="FFFFFF"/>
        </w:rPr>
        <w:t>三</w:t>
      </w:r>
      <w:r>
        <w:rPr>
          <w:rFonts w:ascii="Arial" w:hAnsi="Arial" w:cs="Arial"/>
          <w:b/>
          <w:bCs/>
          <w:sz w:val="30"/>
          <w:szCs w:val="30"/>
          <w:shd w:val="clear" w:color="auto" w:fill="FFFFFF"/>
        </w:rPr>
        <w:t xml:space="preserve">章 </w:t>
      </w:r>
      <w:r>
        <w:rPr>
          <w:rFonts w:hint="eastAsia" w:ascii="Arial" w:hAnsi="Arial" w:cs="Arial"/>
          <w:b/>
          <w:bCs/>
          <w:sz w:val="30"/>
          <w:szCs w:val="30"/>
          <w:shd w:val="clear" w:color="auto" w:fill="FFFFFF"/>
          <w:lang w:eastAsia="zh-CN"/>
        </w:rPr>
        <w:t>出版计划</w:t>
      </w:r>
      <w:r>
        <w:rPr>
          <w:rFonts w:ascii="Arial" w:hAnsi="Arial" w:cs="Arial"/>
          <w:b/>
          <w:bCs/>
          <w:sz w:val="30"/>
          <w:szCs w:val="30"/>
          <w:shd w:val="clear" w:color="auto" w:fill="FFFFFF"/>
        </w:rPr>
        <w:t>资助范围</w:t>
      </w:r>
    </w:p>
    <w:p>
      <w:pPr>
        <w:spacing w:line="360" w:lineRule="auto"/>
        <w:ind w:firstLine="422" w:firstLineChars="200"/>
        <w:jc w:val="left"/>
        <w:rPr>
          <w:szCs w:val="21"/>
        </w:rPr>
      </w:pPr>
      <w:r>
        <w:rPr>
          <w:b/>
          <w:bCs/>
          <w:szCs w:val="21"/>
        </w:rPr>
        <w:t>第</w:t>
      </w:r>
      <w:r>
        <w:rPr>
          <w:rFonts w:hint="eastAsia"/>
          <w:b/>
          <w:bCs/>
          <w:szCs w:val="21"/>
        </w:rPr>
        <w:t>十</w:t>
      </w:r>
      <w:r>
        <w:rPr>
          <w:b/>
          <w:bCs/>
          <w:szCs w:val="21"/>
        </w:rPr>
        <w:t>条</w:t>
      </w:r>
      <w:r>
        <w:rPr>
          <w:szCs w:val="21"/>
        </w:rPr>
        <w:t xml:space="preserve"> </w:t>
      </w:r>
      <w:r>
        <w:rPr>
          <w:rFonts w:hint="eastAsia"/>
          <w:szCs w:val="21"/>
          <w:lang w:eastAsia="zh-CN"/>
        </w:rPr>
        <w:t>出版计划</w:t>
      </w:r>
      <w:r>
        <w:rPr>
          <w:rFonts w:hint="eastAsia"/>
          <w:szCs w:val="21"/>
        </w:rPr>
        <w:t>面向船舶与海洋全行业科技工作者，图书按照教材、专著、科普图书三类分别评审并资助。</w:t>
      </w:r>
    </w:p>
    <w:p>
      <w:pPr>
        <w:spacing w:line="360" w:lineRule="auto"/>
        <w:ind w:firstLine="420" w:firstLineChars="200"/>
        <w:jc w:val="left"/>
        <w:rPr>
          <w:szCs w:val="21"/>
        </w:rPr>
      </w:pPr>
      <w:r>
        <w:rPr>
          <w:rFonts w:hint="eastAsia"/>
          <w:szCs w:val="21"/>
        </w:rPr>
        <w:t>1.教材</w:t>
      </w:r>
      <w:r>
        <w:rPr>
          <w:szCs w:val="21"/>
        </w:rPr>
        <w:t>，</w:t>
      </w:r>
      <w:r>
        <w:rPr>
          <w:rFonts w:hint="eastAsia"/>
          <w:szCs w:val="21"/>
        </w:rPr>
        <w:t>船舶与海洋工程相关学科建设所需的，对</w:t>
      </w:r>
      <w:r>
        <w:rPr>
          <w:szCs w:val="21"/>
        </w:rPr>
        <w:t>科学发展或培养科技人才有重要作用的系统性</w:t>
      </w:r>
      <w:r>
        <w:rPr>
          <w:rFonts w:hint="eastAsia"/>
          <w:szCs w:val="21"/>
        </w:rPr>
        <w:t>教材，尤其是国内外有通用性、有跨学科属性的经典教材；</w:t>
      </w:r>
    </w:p>
    <w:p>
      <w:pPr>
        <w:spacing w:line="360" w:lineRule="auto"/>
        <w:ind w:firstLine="420" w:firstLineChars="200"/>
        <w:jc w:val="left"/>
        <w:rPr>
          <w:szCs w:val="21"/>
        </w:rPr>
      </w:pPr>
      <w:r>
        <w:rPr>
          <w:rFonts w:hint="eastAsia"/>
          <w:szCs w:val="21"/>
        </w:rPr>
        <w:t>2.专著</w:t>
      </w:r>
      <w:r>
        <w:rPr>
          <w:szCs w:val="21"/>
        </w:rPr>
        <w:t>，理论上有重要意义或在实验上有重大发现的学术著作</w:t>
      </w:r>
      <w:r>
        <w:rPr>
          <w:rFonts w:hint="eastAsia"/>
          <w:szCs w:val="21"/>
        </w:rPr>
        <w:t>，反映专业技术前沿的优秀学术著作；</w:t>
      </w:r>
    </w:p>
    <w:p>
      <w:pPr>
        <w:spacing w:line="360" w:lineRule="auto"/>
        <w:ind w:firstLine="420" w:firstLineChars="200"/>
        <w:jc w:val="left"/>
        <w:rPr>
          <w:sz w:val="28"/>
          <w:szCs w:val="28"/>
        </w:rPr>
      </w:pPr>
      <w:r>
        <w:rPr>
          <w:rFonts w:hint="eastAsia"/>
          <w:szCs w:val="21"/>
        </w:rPr>
        <w:t>3.科普图书</w:t>
      </w:r>
      <w:r>
        <w:rPr>
          <w:szCs w:val="21"/>
        </w:rPr>
        <w:t>，</w:t>
      </w:r>
      <w:r>
        <w:rPr>
          <w:rFonts w:hint="eastAsia"/>
          <w:szCs w:val="21"/>
        </w:rPr>
        <w:t>体现船舶与海洋工程特色的科普图书</w:t>
      </w:r>
      <w:r>
        <w:rPr>
          <w:szCs w:val="21"/>
        </w:rPr>
        <w:t>。</w:t>
      </w:r>
    </w:p>
    <w:p>
      <w:pPr>
        <w:spacing w:line="480" w:lineRule="exact"/>
        <w:ind w:firstLine="422" w:firstLineChars="200"/>
      </w:pPr>
      <w:r>
        <w:rPr>
          <w:rFonts w:hint="eastAsia"/>
          <w:b/>
          <w:bCs/>
        </w:rPr>
        <w:t>第十一条</w:t>
      </w:r>
      <w:r>
        <w:rPr>
          <w:rFonts w:hint="eastAsia"/>
        </w:rPr>
        <w:t xml:space="preserve"> 下列情况不列入资助范畴：</w:t>
      </w:r>
    </w:p>
    <w:p>
      <w:pPr>
        <w:spacing w:line="480" w:lineRule="exact"/>
        <w:ind w:firstLine="420" w:firstLineChars="200"/>
      </w:pPr>
      <w:r>
        <w:rPr>
          <w:rFonts w:hint="eastAsia"/>
        </w:rPr>
        <w:t>1.不在市场上公开销售的图书；</w:t>
      </w:r>
    </w:p>
    <w:p>
      <w:pPr>
        <w:spacing w:line="480" w:lineRule="exact"/>
        <w:ind w:firstLine="420" w:firstLineChars="200"/>
      </w:pPr>
      <w:r>
        <w:rPr>
          <w:rFonts w:hint="eastAsia"/>
        </w:rPr>
        <w:t>2.依法禁止出版、传播的出版物。</w:t>
      </w:r>
    </w:p>
    <w:p>
      <w:pPr>
        <w:pStyle w:val="5"/>
        <w:widowControl/>
        <w:shd w:val="clear" w:color="auto" w:fill="FFFFFF"/>
        <w:spacing w:before="468" w:beforeLines="150" w:beforeAutospacing="0" w:after="624" w:afterLines="200" w:afterAutospacing="0" w:line="360" w:lineRule="atLeast"/>
        <w:ind w:firstLine="420"/>
        <w:jc w:val="center"/>
        <w:rPr>
          <w:rFonts w:ascii="Arial" w:hAnsi="Arial" w:cs="Arial"/>
          <w:b/>
          <w:bCs/>
          <w:sz w:val="30"/>
          <w:szCs w:val="30"/>
          <w:shd w:val="clear" w:color="auto" w:fill="FFFFFF"/>
        </w:rPr>
      </w:pPr>
      <w:r>
        <w:rPr>
          <w:rFonts w:hint="eastAsia" w:ascii="Arial" w:hAnsi="Arial" w:cs="Arial"/>
          <w:b/>
          <w:bCs/>
          <w:sz w:val="30"/>
          <w:szCs w:val="30"/>
          <w:shd w:val="clear" w:color="auto" w:fill="FFFFFF"/>
        </w:rPr>
        <w:t>第四章 申  请</w:t>
      </w:r>
    </w:p>
    <w:p>
      <w:pPr>
        <w:spacing w:line="480" w:lineRule="exact"/>
        <w:ind w:firstLine="422" w:firstLineChars="200"/>
      </w:pPr>
      <w:r>
        <w:rPr>
          <w:rFonts w:hint="eastAsia"/>
          <w:b/>
          <w:bCs/>
        </w:rPr>
        <w:t>第十二条</w:t>
      </w:r>
      <w:r>
        <w:rPr>
          <w:rFonts w:hint="eastAsia"/>
        </w:rPr>
        <w:t xml:space="preserve"> 申请条件：</w:t>
      </w:r>
    </w:p>
    <w:p>
      <w:pPr>
        <w:spacing w:line="480" w:lineRule="exact"/>
        <w:ind w:firstLine="420" w:firstLineChars="200"/>
      </w:pPr>
      <w:r>
        <w:rPr>
          <w:rFonts w:hint="eastAsia"/>
        </w:rPr>
        <w:t>1.船舶与海洋工程及其相关专业科研人员，均可提出申请。申请的图书需已明确版权，可引进，教师在申报前可与哈尔滨工程大学出版社沟通版权事宜，版权咨询需于申报截止10日前开始。</w:t>
      </w:r>
    </w:p>
    <w:p>
      <w:pPr>
        <w:spacing w:line="480" w:lineRule="exact"/>
        <w:ind w:firstLine="420" w:firstLineChars="200"/>
      </w:pPr>
      <w:r>
        <w:rPr>
          <w:rFonts w:hint="eastAsia"/>
        </w:rPr>
        <w:t>2.申请者应是译著著作权所有者。著作权所有者委托他人办理申请时，须有委</w:t>
      </w:r>
      <w:bookmarkStart w:id="0" w:name="_GoBack"/>
      <w:bookmarkEnd w:id="0"/>
      <w:r>
        <w:rPr>
          <w:rFonts w:hint="eastAsia"/>
        </w:rPr>
        <w:t>托书。著作权属多人时，须出具由全体人员签署的意见书。</w:t>
      </w:r>
    </w:p>
    <w:p>
      <w:pPr>
        <w:spacing w:line="480" w:lineRule="exact"/>
        <w:ind w:firstLine="420" w:firstLineChars="200"/>
      </w:pPr>
      <w:r>
        <w:rPr>
          <w:rFonts w:hint="eastAsia"/>
        </w:rPr>
        <w:t>3.申请者须填写《船舶与海洋工程翻译</w:t>
      </w:r>
      <w:r>
        <w:rPr>
          <w:rFonts w:hint="eastAsia"/>
          <w:lang w:eastAsia="zh-CN"/>
        </w:rPr>
        <w:t>出版计划</w:t>
      </w:r>
      <w:r>
        <w:rPr>
          <w:rFonts w:hint="eastAsia"/>
        </w:rPr>
        <w:t>申请书》，并附下列相应材料，一式五份，包括：</w:t>
      </w:r>
    </w:p>
    <w:p>
      <w:pPr>
        <w:spacing w:line="480" w:lineRule="exact"/>
        <w:ind w:firstLine="420" w:firstLineChars="200"/>
      </w:pPr>
      <w:r>
        <w:rPr>
          <w:rFonts w:hint="eastAsia"/>
        </w:rPr>
        <w:t>（1）书稿的“前言”和目录”（至少到节一级），</w:t>
      </w:r>
    </w:p>
    <w:p>
      <w:pPr>
        <w:spacing w:line="480" w:lineRule="exact"/>
        <w:ind w:firstLine="420" w:firstLineChars="200"/>
      </w:pPr>
      <w:r>
        <w:rPr>
          <w:rFonts w:hint="eastAsia"/>
        </w:rPr>
        <w:t>（2）反映译著水平和特点的至少20页样稿（每位译者均需提供）；</w:t>
      </w:r>
    </w:p>
    <w:p>
      <w:pPr>
        <w:spacing w:line="480" w:lineRule="exact"/>
        <w:ind w:firstLine="420" w:firstLineChars="200"/>
      </w:pPr>
      <w:r>
        <w:rPr>
          <w:rFonts w:hint="eastAsia"/>
        </w:rPr>
        <w:t>（3）拟翻译图书的国外报道、教材大致使用情况、原著作者简介，以及国外专家的推荐意见等。</w:t>
      </w:r>
    </w:p>
    <w:p>
      <w:pPr>
        <w:spacing w:line="480" w:lineRule="exact"/>
        <w:ind w:firstLine="422" w:firstLineChars="200"/>
      </w:pPr>
      <w:r>
        <w:rPr>
          <w:rFonts w:hint="eastAsia"/>
          <w:b/>
          <w:bCs/>
        </w:rPr>
        <w:t>第十三条</w:t>
      </w:r>
      <w:r>
        <w:rPr>
          <w:rFonts w:hint="eastAsia"/>
        </w:rPr>
        <w:t xml:space="preserve"> 申报书需由教师所在单位初评并盖章后，提交</w:t>
      </w:r>
      <w:r>
        <w:rPr>
          <w:rFonts w:hint="eastAsia"/>
          <w:lang w:eastAsia="zh-CN"/>
        </w:rPr>
        <w:t>出版计划</w:t>
      </w:r>
      <w:r>
        <w:rPr>
          <w:rFonts w:hint="eastAsia"/>
        </w:rPr>
        <w:t>委员会办公室。</w:t>
      </w:r>
    </w:p>
    <w:p>
      <w:pPr>
        <w:spacing w:line="480" w:lineRule="exact"/>
        <w:ind w:firstLine="422" w:firstLineChars="200"/>
      </w:pPr>
      <w:r>
        <w:rPr>
          <w:rFonts w:hint="eastAsia"/>
          <w:b/>
          <w:bCs/>
        </w:rPr>
        <w:t xml:space="preserve">第十四条 </w:t>
      </w:r>
      <w:r>
        <w:rPr>
          <w:rFonts w:hint="eastAsia"/>
          <w:lang w:eastAsia="zh-CN"/>
        </w:rPr>
        <w:t>出版计划</w:t>
      </w:r>
      <w:r>
        <w:rPr>
          <w:rFonts w:hint="eastAsia"/>
        </w:rPr>
        <w:t>的申请最终由</w:t>
      </w:r>
      <w:r>
        <w:rPr>
          <w:rFonts w:hint="eastAsia"/>
          <w:lang w:eastAsia="zh-CN"/>
        </w:rPr>
        <w:t>出版计划</w:t>
      </w:r>
      <w:r>
        <w:rPr>
          <w:rFonts w:hint="eastAsia"/>
        </w:rPr>
        <w:t>委员会办公室受理。每年上半年和下半年各受理一次。</w:t>
      </w:r>
    </w:p>
    <w:p>
      <w:pPr>
        <w:pStyle w:val="5"/>
        <w:widowControl/>
        <w:shd w:val="clear" w:color="auto" w:fill="FFFFFF"/>
        <w:spacing w:before="468" w:beforeLines="150" w:beforeAutospacing="0" w:after="624" w:afterLines="200" w:afterAutospacing="0" w:line="360" w:lineRule="atLeast"/>
        <w:ind w:firstLine="420"/>
        <w:jc w:val="center"/>
        <w:rPr>
          <w:rFonts w:ascii="Arial" w:hAnsi="Arial" w:cs="Arial"/>
          <w:b/>
          <w:bCs/>
          <w:sz w:val="30"/>
          <w:szCs w:val="30"/>
          <w:shd w:val="clear" w:color="auto" w:fill="FFFFFF"/>
        </w:rPr>
      </w:pPr>
      <w:r>
        <w:rPr>
          <w:rFonts w:hint="eastAsia" w:ascii="Arial" w:hAnsi="Arial" w:cs="Arial"/>
          <w:b/>
          <w:bCs/>
          <w:sz w:val="30"/>
          <w:szCs w:val="30"/>
          <w:shd w:val="clear" w:color="auto" w:fill="FFFFFF"/>
        </w:rPr>
        <w:t>第五章 评议和审批</w:t>
      </w:r>
    </w:p>
    <w:p>
      <w:pPr>
        <w:spacing w:line="480" w:lineRule="exact"/>
        <w:ind w:firstLine="422" w:firstLineChars="200"/>
      </w:pPr>
      <w:r>
        <w:rPr>
          <w:rFonts w:hint="eastAsia"/>
          <w:b/>
          <w:bCs/>
        </w:rPr>
        <w:t>第十五条</w:t>
      </w:r>
      <w:r>
        <w:rPr>
          <w:rFonts w:hint="eastAsia"/>
        </w:rPr>
        <w:t xml:space="preserve"> </w:t>
      </w:r>
      <w:r>
        <w:rPr>
          <w:rFonts w:hint="eastAsia"/>
          <w:lang w:eastAsia="zh-CN"/>
        </w:rPr>
        <w:t>出版计划</w:t>
      </w:r>
      <w:r>
        <w:rPr>
          <w:rFonts w:hint="eastAsia"/>
        </w:rPr>
        <w:t>的评审按初审、形式审查、同行评议的程序进行。</w:t>
      </w:r>
    </w:p>
    <w:p>
      <w:pPr>
        <w:spacing w:line="480" w:lineRule="exact"/>
        <w:ind w:firstLine="422" w:firstLineChars="200"/>
      </w:pPr>
      <w:r>
        <w:rPr>
          <w:b/>
          <w:bCs/>
        </w:rPr>
        <w:t>第十</w:t>
      </w:r>
      <w:r>
        <w:rPr>
          <w:rFonts w:hint="eastAsia"/>
          <w:b/>
          <w:bCs/>
        </w:rPr>
        <w:t>六</w:t>
      </w:r>
      <w:r>
        <w:rPr>
          <w:b/>
          <w:bCs/>
        </w:rPr>
        <w:t>条</w:t>
      </w:r>
      <w:r>
        <w:rPr>
          <w:rFonts w:hint="eastAsia"/>
        </w:rPr>
        <w:t xml:space="preserve"> 申报人所在单位负责对本单位申报的项目进行初审，审核申报图书是否具有行业影响力、原书内容是否具有先进性。拟出推荐资助项目统计名单，将申请书一同提交</w:t>
      </w:r>
      <w:r>
        <w:rPr>
          <w:rFonts w:hint="eastAsia"/>
          <w:lang w:eastAsia="zh-CN"/>
        </w:rPr>
        <w:t>出版计划</w:t>
      </w:r>
      <w:r>
        <w:rPr>
          <w:rFonts w:hint="eastAsia"/>
        </w:rPr>
        <w:t>委员会</w:t>
      </w:r>
      <w:r>
        <w:t>办公室</w:t>
      </w:r>
      <w:r>
        <w:rPr>
          <w:rFonts w:hint="eastAsia"/>
        </w:rPr>
        <w:t>。</w:t>
      </w:r>
      <w:r>
        <w:t xml:space="preserve"> </w:t>
      </w:r>
    </w:p>
    <w:p>
      <w:pPr>
        <w:spacing w:line="480" w:lineRule="exact"/>
        <w:ind w:firstLine="422" w:firstLineChars="200"/>
      </w:pPr>
      <w:r>
        <w:rPr>
          <w:rFonts w:hint="eastAsia"/>
          <w:b/>
          <w:bCs/>
        </w:rPr>
        <w:t>第十七条</w:t>
      </w:r>
      <w:r>
        <w:rPr>
          <w:rFonts w:hint="eastAsia"/>
        </w:rPr>
        <w:t xml:space="preserve"> </w:t>
      </w:r>
      <w:r>
        <w:rPr>
          <w:rFonts w:hint="eastAsia"/>
          <w:lang w:eastAsia="zh-CN"/>
        </w:rPr>
        <w:t>出版计划</w:t>
      </w:r>
      <w:r>
        <w:rPr>
          <w:rFonts w:hint="eastAsia"/>
        </w:rPr>
        <w:t>委员会</w:t>
      </w:r>
      <w:r>
        <w:t>办公室对申请项目进行形式审查</w:t>
      </w:r>
      <w:r>
        <w:rPr>
          <w:rFonts w:hint="eastAsia"/>
        </w:rPr>
        <w:t>，确认申请项目版权情况，与外方出版社洽谈版权引进费</w:t>
      </w:r>
      <w:r>
        <w:t>，</w:t>
      </w:r>
      <w:r>
        <w:rPr>
          <w:rFonts w:hint="eastAsia"/>
        </w:rPr>
        <w:t>并预估全书成本。</w:t>
      </w:r>
    </w:p>
    <w:p>
      <w:pPr>
        <w:spacing w:line="480" w:lineRule="exact"/>
        <w:ind w:firstLine="422" w:firstLineChars="200"/>
      </w:pPr>
      <w:r>
        <w:rPr>
          <w:rFonts w:hint="eastAsia"/>
          <w:b/>
          <w:bCs/>
        </w:rPr>
        <w:t>第十八条</w:t>
      </w:r>
      <w:r>
        <w:rPr>
          <w:rFonts w:hint="eastAsia"/>
        </w:rPr>
        <w:t xml:space="preserve"> </w:t>
      </w:r>
      <w:r>
        <w:rPr>
          <w:rFonts w:hint="eastAsia"/>
          <w:lang w:eastAsia="zh-CN"/>
        </w:rPr>
        <w:t>出版计划</w:t>
      </w:r>
      <w:r>
        <w:rPr>
          <w:rFonts w:hint="eastAsia"/>
        </w:rPr>
        <w:t>委员会办公室根据申报图书专业和语种情况到同行评议专家数据库中抽取专家，按照每种图书2名专家的标准组织对申报材料进行同行评议。同行评议专家填写《船舶与海洋工程翻译</w:t>
      </w:r>
      <w:r>
        <w:rPr>
          <w:rFonts w:hint="eastAsia"/>
          <w:lang w:eastAsia="zh-CN"/>
        </w:rPr>
        <w:t>出版计划</w:t>
      </w:r>
      <w:r>
        <w:rPr>
          <w:rFonts w:hint="eastAsia"/>
        </w:rPr>
        <w:t>项目同行评议意见表》，对申报图书的学术水平、价值、写作水平、国内外同类书比较、出版意义等综合打分，并给出优先资助、同意资助、不同意资助的明确意见。同行评议中有一名专家给出不同意资助意见的申请，申报图书将不被纳入</w:t>
      </w:r>
      <w:r>
        <w:rPr>
          <w:rFonts w:hint="eastAsia"/>
          <w:lang w:eastAsia="zh-CN"/>
        </w:rPr>
        <w:t>出版计划</w:t>
      </w:r>
      <w:r>
        <w:rPr>
          <w:rFonts w:hint="eastAsia"/>
        </w:rPr>
        <w:t>。</w:t>
      </w:r>
    </w:p>
    <w:p>
      <w:pPr>
        <w:spacing w:line="480" w:lineRule="exact"/>
        <w:ind w:firstLine="422" w:firstLineChars="200"/>
      </w:pPr>
      <w:r>
        <w:rPr>
          <w:rFonts w:hint="eastAsia"/>
          <w:b/>
          <w:bCs/>
        </w:rPr>
        <w:t>第十九条</w:t>
      </w:r>
      <w:r>
        <w:rPr>
          <w:rFonts w:hint="eastAsia"/>
        </w:rPr>
        <w:t xml:space="preserve"> </w:t>
      </w:r>
      <w:r>
        <w:rPr>
          <w:rFonts w:hint="eastAsia"/>
          <w:lang w:eastAsia="zh-CN"/>
        </w:rPr>
        <w:t>出版计划</w:t>
      </w:r>
      <w:r>
        <w:rPr>
          <w:rFonts w:hint="eastAsia"/>
        </w:rPr>
        <w:t>委员会根据当年经费控制指标、同行评议意见确定受资助图书名单。</w:t>
      </w:r>
    </w:p>
    <w:p>
      <w:pPr>
        <w:spacing w:line="480" w:lineRule="exact"/>
        <w:ind w:firstLine="422" w:firstLineChars="200"/>
      </w:pPr>
      <w:r>
        <w:rPr>
          <w:rFonts w:hint="eastAsia"/>
          <w:b/>
          <w:bCs/>
        </w:rPr>
        <w:t>第二十条</w:t>
      </w:r>
      <w:r>
        <w:rPr>
          <w:rFonts w:hint="eastAsia"/>
        </w:rPr>
        <w:t xml:space="preserve"> </w:t>
      </w:r>
      <w:r>
        <w:rPr>
          <w:rFonts w:hint="eastAsia"/>
          <w:lang w:eastAsia="zh-CN"/>
        </w:rPr>
        <w:t>出版计划</w:t>
      </w:r>
      <w:r>
        <w:rPr>
          <w:rFonts w:hint="eastAsia"/>
        </w:rPr>
        <w:t>办公室将结果于七日内公示中国造船学会官方网站，并以书面的形式通知申报单位。</w:t>
      </w:r>
    </w:p>
    <w:p>
      <w:pPr>
        <w:spacing w:line="480" w:lineRule="exact"/>
        <w:ind w:firstLine="422" w:firstLineChars="200"/>
      </w:pPr>
      <w:r>
        <w:rPr>
          <w:rFonts w:hint="eastAsia"/>
          <w:b/>
          <w:bCs/>
        </w:rPr>
        <w:t xml:space="preserve">第二十一条 </w:t>
      </w:r>
      <w:r>
        <w:rPr>
          <w:rFonts w:hint="eastAsia"/>
        </w:rPr>
        <w:t>译者、申报单位与出版社签定出版合同，明确翻译完成时间以及交稿时间等事宜。</w:t>
      </w:r>
    </w:p>
    <w:p>
      <w:pPr>
        <w:pStyle w:val="5"/>
        <w:widowControl/>
        <w:shd w:val="clear" w:color="auto" w:fill="FFFFFF"/>
        <w:spacing w:before="468" w:beforeLines="150" w:beforeAutospacing="0" w:after="624" w:afterLines="200" w:afterAutospacing="0" w:line="360" w:lineRule="atLeast"/>
        <w:ind w:firstLine="420"/>
        <w:jc w:val="center"/>
      </w:pPr>
      <w:r>
        <w:rPr>
          <w:rFonts w:hint="eastAsia" w:ascii="Arial" w:hAnsi="Arial" w:cs="Arial"/>
          <w:b/>
          <w:bCs/>
          <w:sz w:val="30"/>
          <w:szCs w:val="30"/>
          <w:shd w:val="clear" w:color="auto" w:fill="FFFFFF"/>
        </w:rPr>
        <w:t>第六章  资  金</w:t>
      </w:r>
    </w:p>
    <w:p>
      <w:pPr>
        <w:spacing w:line="360" w:lineRule="auto"/>
        <w:ind w:firstLine="422" w:firstLineChars="200"/>
        <w:jc w:val="left"/>
        <w:rPr>
          <w:szCs w:val="21"/>
        </w:rPr>
      </w:pPr>
      <w:r>
        <w:rPr>
          <w:b/>
          <w:bCs/>
          <w:szCs w:val="21"/>
        </w:rPr>
        <w:t>第</w:t>
      </w:r>
      <w:r>
        <w:rPr>
          <w:rFonts w:hint="eastAsia"/>
          <w:b/>
          <w:bCs/>
          <w:szCs w:val="21"/>
        </w:rPr>
        <w:t>二十二</w:t>
      </w:r>
      <w:r>
        <w:rPr>
          <w:b/>
          <w:bCs/>
          <w:szCs w:val="21"/>
        </w:rPr>
        <w:t>条</w:t>
      </w:r>
      <w:r>
        <w:rPr>
          <w:szCs w:val="21"/>
        </w:rPr>
        <w:t xml:space="preserve"> </w:t>
      </w:r>
      <w:r>
        <w:rPr>
          <w:rFonts w:hint="eastAsia"/>
          <w:szCs w:val="21"/>
          <w:lang w:eastAsia="zh-CN"/>
        </w:rPr>
        <w:t>出版计划</w:t>
      </w:r>
      <w:r>
        <w:rPr>
          <w:rFonts w:hint="eastAsia"/>
          <w:szCs w:val="21"/>
        </w:rPr>
        <w:t>经费的</w:t>
      </w:r>
      <w:r>
        <w:rPr>
          <w:szCs w:val="21"/>
        </w:rPr>
        <w:t>主要来源</w:t>
      </w:r>
      <w:r>
        <w:rPr>
          <w:rFonts w:hint="eastAsia"/>
          <w:szCs w:val="21"/>
        </w:rPr>
        <w:t>包括作者及其单位经费、哈尔滨工程大学出版社专项、社会其他赞助以及在条件成熟时由学会和大学积极创造条件为项目筹集资金</w:t>
      </w:r>
      <w:r>
        <w:rPr>
          <w:szCs w:val="21"/>
        </w:rPr>
        <w:t>。</w:t>
      </w:r>
    </w:p>
    <w:p>
      <w:pPr>
        <w:spacing w:line="360" w:lineRule="auto"/>
        <w:ind w:firstLine="420" w:firstLineChars="200"/>
        <w:jc w:val="left"/>
        <w:rPr>
          <w:szCs w:val="21"/>
        </w:rPr>
      </w:pPr>
      <w:r>
        <w:rPr>
          <w:rFonts w:hint="eastAsia"/>
          <w:szCs w:val="21"/>
        </w:rPr>
        <w:t>经费具体使用情况如下：</w:t>
      </w:r>
    </w:p>
    <w:p>
      <w:pPr>
        <w:spacing w:line="360" w:lineRule="auto"/>
        <w:ind w:firstLine="420" w:firstLineChars="200"/>
        <w:rPr>
          <w:szCs w:val="21"/>
        </w:rPr>
      </w:pPr>
      <w:r>
        <w:rPr>
          <w:rFonts w:hint="eastAsia"/>
          <w:szCs w:val="21"/>
        </w:rPr>
        <w:t>1.由翻译者所在单位支付图书出版费；</w:t>
      </w:r>
    </w:p>
    <w:p>
      <w:pPr>
        <w:spacing w:line="360" w:lineRule="auto"/>
        <w:ind w:firstLine="420" w:firstLineChars="200"/>
        <w:rPr>
          <w:szCs w:val="21"/>
        </w:rPr>
      </w:pPr>
      <w:r>
        <w:rPr>
          <w:rFonts w:hint="eastAsia"/>
          <w:szCs w:val="21"/>
        </w:rPr>
        <w:t>2.</w:t>
      </w:r>
      <w:r>
        <w:rPr>
          <w:rFonts w:hint="eastAsia"/>
          <w:szCs w:val="21"/>
          <w:lang w:eastAsia="zh-CN"/>
        </w:rPr>
        <w:t>出版计划</w:t>
      </w:r>
      <w:r>
        <w:rPr>
          <w:rFonts w:hint="eastAsia"/>
          <w:szCs w:val="21"/>
        </w:rPr>
        <w:t>经费支付外方版权引进费；</w:t>
      </w:r>
    </w:p>
    <w:p>
      <w:pPr>
        <w:spacing w:line="360" w:lineRule="auto"/>
        <w:ind w:firstLine="420" w:firstLineChars="200"/>
        <w:rPr>
          <w:szCs w:val="21"/>
        </w:rPr>
      </w:pPr>
      <w:r>
        <w:rPr>
          <w:rFonts w:hint="eastAsia"/>
          <w:szCs w:val="21"/>
        </w:rPr>
        <w:t>3.社会其他赞助经费用于支付专家评审费。</w:t>
      </w:r>
    </w:p>
    <w:p>
      <w:pPr>
        <w:spacing w:line="360" w:lineRule="auto"/>
        <w:ind w:firstLine="422" w:firstLineChars="200"/>
        <w:rPr>
          <w:szCs w:val="21"/>
        </w:rPr>
      </w:pPr>
      <w:r>
        <w:rPr>
          <w:rFonts w:hint="eastAsia"/>
          <w:b/>
          <w:bCs/>
          <w:szCs w:val="21"/>
        </w:rPr>
        <w:t>第二十三条</w:t>
      </w:r>
      <w:r>
        <w:rPr>
          <w:rFonts w:hint="eastAsia"/>
          <w:szCs w:val="21"/>
        </w:rPr>
        <w:t xml:space="preserve"> </w:t>
      </w:r>
      <w:r>
        <w:rPr>
          <w:rFonts w:hint="eastAsia"/>
          <w:szCs w:val="21"/>
          <w:lang w:eastAsia="zh-CN"/>
        </w:rPr>
        <w:t>出版计划</w:t>
      </w:r>
      <w:r>
        <w:rPr>
          <w:rFonts w:hint="eastAsia"/>
          <w:szCs w:val="21"/>
        </w:rPr>
        <w:t>所需经费直接存入哈尔滨工程大学出版社账户，由</w:t>
      </w:r>
      <w:r>
        <w:rPr>
          <w:rFonts w:hint="eastAsia"/>
          <w:szCs w:val="21"/>
          <w:lang w:eastAsia="zh-CN"/>
        </w:rPr>
        <w:t>出版计划</w:t>
      </w:r>
      <w:r>
        <w:rPr>
          <w:rFonts w:hint="eastAsia"/>
          <w:szCs w:val="21"/>
        </w:rPr>
        <w:t>委员会直接管理，</w:t>
      </w:r>
      <w:r>
        <w:rPr>
          <w:rFonts w:hint="eastAsia"/>
          <w:szCs w:val="21"/>
          <w:lang w:eastAsia="zh-CN"/>
        </w:rPr>
        <w:t>出版计划</w:t>
      </w:r>
      <w:r>
        <w:rPr>
          <w:rFonts w:hint="eastAsia"/>
          <w:szCs w:val="21"/>
        </w:rPr>
        <w:t>委员会办公室负责</w:t>
      </w:r>
      <w:r>
        <w:rPr>
          <w:rFonts w:hint="eastAsia"/>
          <w:szCs w:val="21"/>
          <w:lang w:eastAsia="zh-CN"/>
        </w:rPr>
        <w:t>出版计划</w:t>
      </w:r>
      <w:r>
        <w:rPr>
          <w:rFonts w:hint="eastAsia"/>
          <w:szCs w:val="21"/>
        </w:rPr>
        <w:t>年度预算和年终财务决算。</w:t>
      </w:r>
    </w:p>
    <w:p>
      <w:pPr>
        <w:pStyle w:val="5"/>
        <w:widowControl/>
        <w:shd w:val="clear" w:color="auto" w:fill="FFFFFF"/>
        <w:spacing w:before="0" w:beforeAutospacing="0" w:after="0" w:afterAutospacing="0" w:line="480" w:lineRule="exact"/>
        <w:ind w:firstLine="420" w:firstLineChars="200"/>
        <w:rPr>
          <w:rFonts w:ascii="Arial" w:hAnsi="Arial" w:cs="Arial"/>
          <w:sz w:val="21"/>
          <w:szCs w:val="21"/>
          <w:shd w:val="clear" w:color="auto" w:fill="FFFFFF"/>
        </w:rPr>
      </w:pPr>
    </w:p>
    <w:p>
      <w:pPr>
        <w:spacing w:line="480" w:lineRule="exact"/>
        <w:rPr>
          <w:b/>
          <w:bCs/>
          <w:sz w:val="28"/>
          <w:szCs w:val="28"/>
        </w:rPr>
      </w:pPr>
    </w:p>
    <w:p>
      <w:pPr>
        <w:spacing w:line="480" w:lineRule="exact"/>
        <w:ind w:firstLine="422" w:firstLineChars="150"/>
        <w:jc w:val="center"/>
        <w:rPr>
          <w:b/>
          <w:bCs/>
          <w:sz w:val="28"/>
          <w:szCs w:val="28"/>
        </w:rPr>
      </w:pPr>
      <w:r>
        <w:rPr>
          <w:rFonts w:hint="eastAsia"/>
          <w:b/>
          <w:bCs/>
          <w:sz w:val="28"/>
          <w:szCs w:val="28"/>
        </w:rPr>
        <w:t>第七章  附  则</w:t>
      </w:r>
    </w:p>
    <w:p>
      <w:pPr>
        <w:spacing w:line="480" w:lineRule="exact"/>
      </w:pPr>
    </w:p>
    <w:p>
      <w:pPr>
        <w:spacing w:line="480" w:lineRule="exact"/>
        <w:ind w:firstLine="422" w:firstLineChars="200"/>
      </w:pPr>
      <w:r>
        <w:rPr>
          <w:rFonts w:hint="eastAsia"/>
          <w:b/>
          <w:bCs/>
        </w:rPr>
        <w:t>第二十四条</w:t>
      </w:r>
      <w:r>
        <w:rPr>
          <w:rFonts w:hint="eastAsia"/>
        </w:rPr>
        <w:t xml:space="preserve"> 对已获批准，但未能按期完稿或达不到预定要求的书稿，译者可向</w:t>
      </w:r>
      <w:r>
        <w:rPr>
          <w:rFonts w:hint="eastAsia"/>
          <w:lang w:eastAsia="zh-CN"/>
        </w:rPr>
        <w:t>出版计划</w:t>
      </w:r>
      <w:r>
        <w:rPr>
          <w:rFonts w:hint="eastAsia"/>
        </w:rPr>
        <w:t>办公室提出延期、中止出版和撤销资助的建议。</w:t>
      </w:r>
    </w:p>
    <w:p>
      <w:pPr>
        <w:spacing w:line="480" w:lineRule="exact"/>
        <w:ind w:firstLine="422" w:firstLineChars="200"/>
      </w:pPr>
      <w:r>
        <w:rPr>
          <w:rFonts w:hint="eastAsia"/>
          <w:b/>
          <w:bCs/>
        </w:rPr>
        <w:t>第二十五条</w:t>
      </w:r>
      <w:r>
        <w:rPr>
          <w:rFonts w:hint="eastAsia"/>
        </w:rPr>
        <w:t xml:space="preserve"> 本办法自公布之日起生效，由</w:t>
      </w:r>
      <w:r>
        <w:rPr>
          <w:rFonts w:hint="eastAsia"/>
          <w:lang w:eastAsia="zh-CN"/>
        </w:rPr>
        <w:t>出版计划</w:t>
      </w:r>
      <w:r>
        <w:rPr>
          <w:rFonts w:hint="eastAsia"/>
        </w:rPr>
        <w:t>委员会负责具体解释。</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7A2F4A"/>
    <w:rsid w:val="002B4A67"/>
    <w:rsid w:val="00715AFF"/>
    <w:rsid w:val="008B5BFA"/>
    <w:rsid w:val="02253F9C"/>
    <w:rsid w:val="02AC75BA"/>
    <w:rsid w:val="03832938"/>
    <w:rsid w:val="046527A7"/>
    <w:rsid w:val="04A412FF"/>
    <w:rsid w:val="05140829"/>
    <w:rsid w:val="054301A7"/>
    <w:rsid w:val="08F13E53"/>
    <w:rsid w:val="0921387F"/>
    <w:rsid w:val="09DD743C"/>
    <w:rsid w:val="0A256FB2"/>
    <w:rsid w:val="0A523D40"/>
    <w:rsid w:val="0AE66521"/>
    <w:rsid w:val="0B387E2F"/>
    <w:rsid w:val="0B5F132D"/>
    <w:rsid w:val="0CF155D0"/>
    <w:rsid w:val="0EF10BE1"/>
    <w:rsid w:val="0F0E15A3"/>
    <w:rsid w:val="0F1432CE"/>
    <w:rsid w:val="0F226764"/>
    <w:rsid w:val="0F6B38F3"/>
    <w:rsid w:val="0F9B1C36"/>
    <w:rsid w:val="0FC9573F"/>
    <w:rsid w:val="10412CEB"/>
    <w:rsid w:val="1054202F"/>
    <w:rsid w:val="10AB491B"/>
    <w:rsid w:val="114B40BC"/>
    <w:rsid w:val="12840575"/>
    <w:rsid w:val="136745F2"/>
    <w:rsid w:val="13B51C29"/>
    <w:rsid w:val="149D7DD4"/>
    <w:rsid w:val="15FE37AC"/>
    <w:rsid w:val="16361A85"/>
    <w:rsid w:val="168A7DFB"/>
    <w:rsid w:val="16CF2A68"/>
    <w:rsid w:val="17295485"/>
    <w:rsid w:val="176213CE"/>
    <w:rsid w:val="18E60CA2"/>
    <w:rsid w:val="18F75B72"/>
    <w:rsid w:val="19B11D52"/>
    <w:rsid w:val="1B4A0F90"/>
    <w:rsid w:val="1B58617A"/>
    <w:rsid w:val="1C0151F6"/>
    <w:rsid w:val="1C1B7492"/>
    <w:rsid w:val="1DC964B6"/>
    <w:rsid w:val="1F082C82"/>
    <w:rsid w:val="1F1201AA"/>
    <w:rsid w:val="208835CE"/>
    <w:rsid w:val="20AC5568"/>
    <w:rsid w:val="211027DE"/>
    <w:rsid w:val="21455141"/>
    <w:rsid w:val="2192214A"/>
    <w:rsid w:val="227E34F7"/>
    <w:rsid w:val="22806891"/>
    <w:rsid w:val="22AA5A98"/>
    <w:rsid w:val="23A857EB"/>
    <w:rsid w:val="242F15A2"/>
    <w:rsid w:val="243C4F7C"/>
    <w:rsid w:val="2478437B"/>
    <w:rsid w:val="24D755B0"/>
    <w:rsid w:val="26AD4750"/>
    <w:rsid w:val="26FB4FC1"/>
    <w:rsid w:val="276F363C"/>
    <w:rsid w:val="27D13987"/>
    <w:rsid w:val="2811079C"/>
    <w:rsid w:val="282273E0"/>
    <w:rsid w:val="291D321C"/>
    <w:rsid w:val="29367A82"/>
    <w:rsid w:val="29A24DD5"/>
    <w:rsid w:val="2A532A8C"/>
    <w:rsid w:val="2A5D4B03"/>
    <w:rsid w:val="2A99025D"/>
    <w:rsid w:val="2AD81AD8"/>
    <w:rsid w:val="2C40778A"/>
    <w:rsid w:val="30113BC6"/>
    <w:rsid w:val="317D0810"/>
    <w:rsid w:val="322A0649"/>
    <w:rsid w:val="322A7E17"/>
    <w:rsid w:val="337B50BC"/>
    <w:rsid w:val="339578DF"/>
    <w:rsid w:val="346C055E"/>
    <w:rsid w:val="35410DB2"/>
    <w:rsid w:val="36473EA8"/>
    <w:rsid w:val="367B7D62"/>
    <w:rsid w:val="367D292C"/>
    <w:rsid w:val="37312F46"/>
    <w:rsid w:val="38DA4713"/>
    <w:rsid w:val="39500B36"/>
    <w:rsid w:val="399220DF"/>
    <w:rsid w:val="3A5D478D"/>
    <w:rsid w:val="3A814227"/>
    <w:rsid w:val="3B1849CE"/>
    <w:rsid w:val="3BEF4D77"/>
    <w:rsid w:val="3CB25D18"/>
    <w:rsid w:val="3D6F164F"/>
    <w:rsid w:val="3D8E109A"/>
    <w:rsid w:val="3F2C6150"/>
    <w:rsid w:val="3F9647E2"/>
    <w:rsid w:val="3FC27ABB"/>
    <w:rsid w:val="406208E9"/>
    <w:rsid w:val="4066250E"/>
    <w:rsid w:val="40A36346"/>
    <w:rsid w:val="41204403"/>
    <w:rsid w:val="41FB36FA"/>
    <w:rsid w:val="4340673E"/>
    <w:rsid w:val="437E4858"/>
    <w:rsid w:val="441C76FA"/>
    <w:rsid w:val="445400C2"/>
    <w:rsid w:val="445E7DA8"/>
    <w:rsid w:val="45AE147B"/>
    <w:rsid w:val="462876DC"/>
    <w:rsid w:val="47550BE1"/>
    <w:rsid w:val="47C056E8"/>
    <w:rsid w:val="488C6629"/>
    <w:rsid w:val="493A27E4"/>
    <w:rsid w:val="4A0412D9"/>
    <w:rsid w:val="4DAF6A7A"/>
    <w:rsid w:val="4E925BB6"/>
    <w:rsid w:val="4E933680"/>
    <w:rsid w:val="4FB80743"/>
    <w:rsid w:val="50496C15"/>
    <w:rsid w:val="516652AA"/>
    <w:rsid w:val="52DD7019"/>
    <w:rsid w:val="53467F19"/>
    <w:rsid w:val="543535EE"/>
    <w:rsid w:val="553C2E47"/>
    <w:rsid w:val="5556447F"/>
    <w:rsid w:val="55BD2F9D"/>
    <w:rsid w:val="56262368"/>
    <w:rsid w:val="56BA4ACE"/>
    <w:rsid w:val="56D63B27"/>
    <w:rsid w:val="576637CC"/>
    <w:rsid w:val="57A977C5"/>
    <w:rsid w:val="585B5226"/>
    <w:rsid w:val="58B33E22"/>
    <w:rsid w:val="58B660D8"/>
    <w:rsid w:val="58C87A95"/>
    <w:rsid w:val="590B44EC"/>
    <w:rsid w:val="5A2A0A73"/>
    <w:rsid w:val="5A35167F"/>
    <w:rsid w:val="5A480181"/>
    <w:rsid w:val="5B7B32DC"/>
    <w:rsid w:val="5BEE1250"/>
    <w:rsid w:val="5C571DCD"/>
    <w:rsid w:val="5C8016C4"/>
    <w:rsid w:val="5CD15A69"/>
    <w:rsid w:val="5D0A7BC3"/>
    <w:rsid w:val="5D67010C"/>
    <w:rsid w:val="5E025A55"/>
    <w:rsid w:val="5E0270DA"/>
    <w:rsid w:val="5F411057"/>
    <w:rsid w:val="60A05742"/>
    <w:rsid w:val="60AE383A"/>
    <w:rsid w:val="61DB5BB6"/>
    <w:rsid w:val="61ED0FFB"/>
    <w:rsid w:val="624B5C8A"/>
    <w:rsid w:val="62C0193D"/>
    <w:rsid w:val="62D468B5"/>
    <w:rsid w:val="63CE2971"/>
    <w:rsid w:val="63EA157F"/>
    <w:rsid w:val="648E6C2F"/>
    <w:rsid w:val="65046B36"/>
    <w:rsid w:val="658F1D2D"/>
    <w:rsid w:val="6AAA025F"/>
    <w:rsid w:val="6B043CAB"/>
    <w:rsid w:val="6B070E93"/>
    <w:rsid w:val="6C6D2A02"/>
    <w:rsid w:val="6D216B80"/>
    <w:rsid w:val="6D7A2F4A"/>
    <w:rsid w:val="6DED527C"/>
    <w:rsid w:val="6E0B1D40"/>
    <w:rsid w:val="6EEE00D0"/>
    <w:rsid w:val="6F98353C"/>
    <w:rsid w:val="6FF443F5"/>
    <w:rsid w:val="706B5D8C"/>
    <w:rsid w:val="70AD7081"/>
    <w:rsid w:val="715B6DED"/>
    <w:rsid w:val="72203C66"/>
    <w:rsid w:val="726A57CD"/>
    <w:rsid w:val="72AC2BBE"/>
    <w:rsid w:val="736273D5"/>
    <w:rsid w:val="73A100A9"/>
    <w:rsid w:val="741A15F0"/>
    <w:rsid w:val="7547049C"/>
    <w:rsid w:val="76181E4F"/>
    <w:rsid w:val="76C14C78"/>
    <w:rsid w:val="7744271B"/>
    <w:rsid w:val="77ED34A5"/>
    <w:rsid w:val="7861459D"/>
    <w:rsid w:val="78CF16F0"/>
    <w:rsid w:val="78D10F77"/>
    <w:rsid w:val="7A047842"/>
    <w:rsid w:val="7A5C149E"/>
    <w:rsid w:val="7A630A8F"/>
    <w:rsid w:val="7A7307BD"/>
    <w:rsid w:val="7AD92230"/>
    <w:rsid w:val="7B3523BE"/>
    <w:rsid w:val="7B6B3D3C"/>
    <w:rsid w:val="7BED42D9"/>
    <w:rsid w:val="7C07765E"/>
    <w:rsid w:val="7C4C406E"/>
    <w:rsid w:val="7CE50470"/>
    <w:rsid w:val="7D253C8B"/>
    <w:rsid w:val="7E767F47"/>
    <w:rsid w:val="7EF83EED"/>
    <w:rsid w:val="7FDC5D1A"/>
    <w:rsid w:val="7FF26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100" w:beforeAutospacing="1" w:after="100"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356</Words>
  <Characters>2033</Characters>
  <Lines>16</Lines>
  <Paragraphs>4</Paragraphs>
  <TotalTime>14</TotalTime>
  <ScaleCrop>false</ScaleCrop>
  <LinksUpToDate>false</LinksUpToDate>
  <CharactersWithSpaces>2385</CharactersWithSpaces>
  <Application>WPS Office_11.1.0.11360_F1E327BC-269C-435d-A152-05C5408002CA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2021-09-06T03:33:00Z</dcterms:created>
  <dc:creator>笑笑</dc:creator>
  <cp:lastModifiedBy>笑笑</cp:lastModifiedBy>
  <cp:lastPrinted>2021-10-18T09:34:00Z</cp:lastPrinted>
  <dcterms:modified xsi:type="dcterms:W3CDTF">2022-02-16T00:58:52Z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2052-11.1.0.11360</vt:lpwstr>
  </property>
  <property fmtid="{D5CDD505-2E9C-101B-9397-08002B2CF9AE}" pid="3" name="ICV">
    <vt:lpwstr>9B931466B12D46339E71CDEFB8FFD226</vt:lpwstr>
  </property>
</Properties>
</file>